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E30" w:rsidRDefault="000110A5" w:rsidP="001B7896">
      <w:pPr>
        <w:jc w:val="right"/>
      </w:pPr>
      <w:proofErr w:type="spellStart"/>
      <w:r>
        <w:t>Media</w:t>
      </w:r>
      <w:bookmarkStart w:id="0" w:name="_GoBack"/>
      <w:bookmarkEnd w:id="0"/>
      <w:r>
        <w:t>tiiivistelmä</w:t>
      </w:r>
      <w:proofErr w:type="spellEnd"/>
      <w:r>
        <w:t xml:space="preserve"> </w:t>
      </w:r>
      <w:r w:rsidR="001B7896">
        <w:t>2016</w:t>
      </w:r>
    </w:p>
    <w:p w:rsidR="00A86AF1" w:rsidRPr="001B7896" w:rsidRDefault="001B7896">
      <w:pPr>
        <w:rPr>
          <w:b/>
          <w:sz w:val="32"/>
          <w:szCs w:val="32"/>
        </w:rPr>
      </w:pPr>
      <w:r>
        <w:rPr>
          <w:b/>
          <w:sz w:val="32"/>
          <w:szCs w:val="32"/>
        </w:rPr>
        <w:t>Paikallisen osuuskauppa</w:t>
      </w:r>
      <w:r w:rsidR="00A86AF1" w:rsidRPr="001B7896">
        <w:rPr>
          <w:b/>
          <w:sz w:val="32"/>
          <w:szCs w:val="32"/>
        </w:rPr>
        <w:t>toiminnan aluetaloudellisia vaikutuksia selvitettiin ensimmäistä kertaa Satakunnassa</w:t>
      </w:r>
    </w:p>
    <w:p w:rsidR="002A67A2" w:rsidRDefault="002A67A2">
      <w:pPr>
        <w:rPr>
          <w:b/>
          <w:sz w:val="24"/>
          <w:szCs w:val="24"/>
        </w:rPr>
      </w:pPr>
    </w:p>
    <w:p w:rsidR="001B7896" w:rsidRPr="001B7896" w:rsidRDefault="00A86AF1">
      <w:pPr>
        <w:rPr>
          <w:b/>
          <w:sz w:val="24"/>
          <w:szCs w:val="24"/>
        </w:rPr>
      </w:pPr>
      <w:r w:rsidRPr="001B7896">
        <w:rPr>
          <w:b/>
          <w:sz w:val="24"/>
          <w:szCs w:val="24"/>
        </w:rPr>
        <w:t>Paikallista liiketoimintaa ei voi ulkoistaa muille alueille</w:t>
      </w:r>
      <w:r w:rsidR="001B7896" w:rsidRPr="001B7896">
        <w:rPr>
          <w:b/>
          <w:sz w:val="24"/>
          <w:szCs w:val="24"/>
        </w:rPr>
        <w:t xml:space="preserve"> – toisin kuin vaikkapa teollisuuden yhteydessä</w:t>
      </w:r>
      <w:r w:rsidRPr="001B7896">
        <w:rPr>
          <w:b/>
          <w:sz w:val="24"/>
          <w:szCs w:val="24"/>
        </w:rPr>
        <w:t>. Turun yliopiston kauppakorkeakoulun Porin yksikön tuore t</w:t>
      </w:r>
      <w:r w:rsidR="002A67A2">
        <w:rPr>
          <w:b/>
          <w:sz w:val="24"/>
          <w:szCs w:val="24"/>
        </w:rPr>
        <w:t>utkimus tarkastelee Satakunnan o</w:t>
      </w:r>
      <w:r w:rsidRPr="001B7896">
        <w:rPr>
          <w:b/>
          <w:sz w:val="24"/>
          <w:szCs w:val="24"/>
        </w:rPr>
        <w:t xml:space="preserve">suuskaupan aluetaloudellisia vaikutuksia systemaattisesti hyödyntäen </w:t>
      </w:r>
      <w:r w:rsidR="003379AD">
        <w:rPr>
          <w:b/>
          <w:sz w:val="24"/>
          <w:szCs w:val="24"/>
        </w:rPr>
        <w:t xml:space="preserve">tutkimusta varten rakennettua </w:t>
      </w:r>
      <w:r w:rsidRPr="001B7896">
        <w:rPr>
          <w:b/>
          <w:sz w:val="24"/>
          <w:szCs w:val="24"/>
        </w:rPr>
        <w:t xml:space="preserve">alueellista kerroinmallia. Vastaavalla numeerisella menetelmällä ei ole aiemmin tutkittu paikallisten Osuuskauppojen aluetaloudellisia tulo-, työllisyys- ja verotulovaikutuksia. </w:t>
      </w:r>
    </w:p>
    <w:p w:rsidR="002A67A2" w:rsidRDefault="002A67A2">
      <w:pPr>
        <w:rPr>
          <w:sz w:val="24"/>
          <w:szCs w:val="24"/>
        </w:rPr>
      </w:pPr>
    </w:p>
    <w:p w:rsidR="002A67A2" w:rsidRDefault="001B7896">
      <w:pPr>
        <w:rPr>
          <w:sz w:val="24"/>
          <w:szCs w:val="24"/>
        </w:rPr>
      </w:pPr>
      <w:r>
        <w:rPr>
          <w:sz w:val="24"/>
          <w:szCs w:val="24"/>
        </w:rPr>
        <w:t xml:space="preserve">Tuoreessa tutkimuksessa </w:t>
      </w:r>
      <w:r w:rsidR="002A67A2">
        <w:rPr>
          <w:sz w:val="24"/>
          <w:szCs w:val="24"/>
        </w:rPr>
        <w:t>on arvioitu Satakunnan o</w:t>
      </w:r>
      <w:r>
        <w:rPr>
          <w:sz w:val="24"/>
          <w:szCs w:val="24"/>
        </w:rPr>
        <w:t xml:space="preserve">suuskaupan aluetaloudellisia vaikutuksia numeerisesti käyttäen hyväksi alueellista kerroinmallia ja aineistoa, joka kuvastaa Osuuskaupan päivittäistä liiketoimintaa ja viime vuosien investointitoimintaa. </w:t>
      </w:r>
      <w:r w:rsidR="002A67A2">
        <w:rPr>
          <w:sz w:val="24"/>
          <w:szCs w:val="24"/>
        </w:rPr>
        <w:t xml:space="preserve">Tutkimuksessa arvioitiin myös Satakunnan osuuskaupan toiminnan aluetaloudellisen toiminnan merkittävyyttä erityisesti sen työllistävyyden ja tulonmuodostuksen häiriöherkkyyden sekä kaupanalan alueellisuuden suhteen. </w:t>
      </w:r>
    </w:p>
    <w:p w:rsidR="00AF2B45" w:rsidRDefault="002A67A2" w:rsidP="004E62C9">
      <w:pPr>
        <w:rPr>
          <w:sz w:val="24"/>
          <w:szCs w:val="24"/>
        </w:rPr>
      </w:pPr>
      <w:r>
        <w:rPr>
          <w:sz w:val="24"/>
          <w:szCs w:val="24"/>
        </w:rPr>
        <w:t xml:space="preserve">Satakunnan Osuuskauppa on Satakunnan suurin yksityinen yritystyönantaja. </w:t>
      </w:r>
      <w:r w:rsidR="004149EA">
        <w:rPr>
          <w:sz w:val="24"/>
          <w:szCs w:val="24"/>
        </w:rPr>
        <w:t>Osuuskauppakonsernin työntekijämäärä on yli 1200 henkilöä</w:t>
      </w:r>
      <w:r w:rsidR="003379AD">
        <w:rPr>
          <w:sz w:val="24"/>
          <w:szCs w:val="24"/>
        </w:rPr>
        <w:t xml:space="preserve"> ja kerrann</w:t>
      </w:r>
      <w:r w:rsidR="004E62C9">
        <w:rPr>
          <w:sz w:val="24"/>
          <w:szCs w:val="24"/>
        </w:rPr>
        <w:t>aisvaikutukset huomioiden 1700 henkilöä/vuosi</w:t>
      </w:r>
      <w:r w:rsidR="004149EA">
        <w:rPr>
          <w:sz w:val="24"/>
          <w:szCs w:val="24"/>
        </w:rPr>
        <w:t xml:space="preserve">. </w:t>
      </w:r>
      <w:r w:rsidR="004E62C9" w:rsidRPr="004E62C9">
        <w:rPr>
          <w:sz w:val="24"/>
          <w:szCs w:val="24"/>
        </w:rPr>
        <w:t>Satakunnan Osuuskaupan työllis</w:t>
      </w:r>
      <w:r w:rsidR="004E62C9">
        <w:rPr>
          <w:sz w:val="24"/>
          <w:szCs w:val="24"/>
        </w:rPr>
        <w:t>yys (</w:t>
      </w:r>
      <w:proofErr w:type="spellStart"/>
      <w:r w:rsidR="004E62C9">
        <w:rPr>
          <w:sz w:val="24"/>
          <w:szCs w:val="24"/>
        </w:rPr>
        <w:t>lkm</w:t>
      </w:r>
      <w:proofErr w:type="spellEnd"/>
      <w:r w:rsidR="004E62C9">
        <w:rPr>
          <w:sz w:val="24"/>
          <w:szCs w:val="24"/>
        </w:rPr>
        <w:t xml:space="preserve">) on yli 20 % suhteessa </w:t>
      </w:r>
      <w:r w:rsidR="004E62C9" w:rsidRPr="004E62C9">
        <w:rPr>
          <w:sz w:val="24"/>
          <w:szCs w:val="24"/>
        </w:rPr>
        <w:t>Satakunnan kaupan sektorin työllisyyteen.</w:t>
      </w:r>
      <w:r w:rsidR="004E62C9">
        <w:rPr>
          <w:sz w:val="24"/>
          <w:szCs w:val="24"/>
        </w:rPr>
        <w:t xml:space="preserve"> </w:t>
      </w:r>
    </w:p>
    <w:p w:rsidR="004149EA" w:rsidRDefault="002A67A2" w:rsidP="004E62C9">
      <w:pPr>
        <w:rPr>
          <w:sz w:val="24"/>
          <w:szCs w:val="24"/>
        </w:rPr>
      </w:pPr>
      <w:r>
        <w:rPr>
          <w:sz w:val="24"/>
          <w:szCs w:val="24"/>
        </w:rPr>
        <w:t xml:space="preserve">Osuuskaupan toiminta </w:t>
      </w:r>
      <w:r w:rsidR="004149EA">
        <w:rPr>
          <w:sz w:val="24"/>
          <w:szCs w:val="24"/>
        </w:rPr>
        <w:t xml:space="preserve">vaikuttaa merkittävällä tavalla paikallisesti. </w:t>
      </w:r>
      <w:r w:rsidR="003379AD">
        <w:rPr>
          <w:sz w:val="24"/>
          <w:szCs w:val="24"/>
        </w:rPr>
        <w:t>Satakunnan k</w:t>
      </w:r>
      <w:r w:rsidR="004149EA">
        <w:rPr>
          <w:sz w:val="24"/>
          <w:szCs w:val="24"/>
        </w:rPr>
        <w:t>aupan alan myyntitoiminnasta</w:t>
      </w:r>
      <w:r>
        <w:rPr>
          <w:sz w:val="24"/>
          <w:szCs w:val="24"/>
        </w:rPr>
        <w:t xml:space="preserve"> </w:t>
      </w:r>
      <w:r w:rsidR="004149EA">
        <w:rPr>
          <w:sz w:val="24"/>
          <w:szCs w:val="24"/>
        </w:rPr>
        <w:t xml:space="preserve">97,5 % suuntautuu Satakuntaan. Satakunnan Osuuskaupan työllistävyys on merkittävää. Jokainen liikevaihtomiljoona Osuuskaupassa työllistää 3,4 </w:t>
      </w:r>
      <w:r w:rsidR="004E62C9">
        <w:rPr>
          <w:sz w:val="24"/>
          <w:szCs w:val="24"/>
        </w:rPr>
        <w:t>henkilöä. T</w:t>
      </w:r>
      <w:r w:rsidR="004149EA">
        <w:rPr>
          <w:sz w:val="24"/>
          <w:szCs w:val="24"/>
        </w:rPr>
        <w:t xml:space="preserve">yöllistävyys Satakunnan Osuuskaupan toimintaan liittyvillä toimialoilla Satakunnassa on muutoinkin merkittävää: kaupan alalla 3,0, matkailussa 8,1 ja majoitus- ja ravitsemistoiminnassa peräti 11,3 </w:t>
      </w:r>
      <w:proofErr w:type="spellStart"/>
      <w:r w:rsidR="004149EA">
        <w:rPr>
          <w:sz w:val="24"/>
          <w:szCs w:val="24"/>
        </w:rPr>
        <w:t>htv/liikevaihtomiljoona</w:t>
      </w:r>
      <w:proofErr w:type="spellEnd"/>
      <w:r w:rsidR="004149EA">
        <w:rPr>
          <w:sz w:val="24"/>
          <w:szCs w:val="24"/>
        </w:rPr>
        <w:t xml:space="preserve">. Vastaava luku teollisuudessa on </w:t>
      </w:r>
      <w:r w:rsidR="004E62C9">
        <w:rPr>
          <w:sz w:val="24"/>
          <w:szCs w:val="24"/>
        </w:rPr>
        <w:t xml:space="preserve">noin 2,5 </w:t>
      </w:r>
      <w:proofErr w:type="spellStart"/>
      <w:r w:rsidR="004E62C9">
        <w:rPr>
          <w:sz w:val="24"/>
          <w:szCs w:val="24"/>
        </w:rPr>
        <w:t>htv</w:t>
      </w:r>
      <w:proofErr w:type="spellEnd"/>
      <w:r w:rsidR="004E62C9">
        <w:rPr>
          <w:sz w:val="24"/>
          <w:szCs w:val="24"/>
        </w:rPr>
        <w:t xml:space="preserve">. </w:t>
      </w:r>
    </w:p>
    <w:p w:rsidR="004E62C9" w:rsidRDefault="004E62C9" w:rsidP="00AF2B4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Satakunnan Osuuskaupan välitön ja kerrannainen investointi- ja jatkuvan liiketoiminnan tulovaikutus on 500–600 miljoonaa euroa, josta jatkuvan liiketoiminnan osuus on lähes 90 %. </w:t>
      </w:r>
      <w:r w:rsidRPr="004E62C9">
        <w:rPr>
          <w:sz w:val="24"/>
          <w:szCs w:val="24"/>
        </w:rPr>
        <w:t>Satakunnan Osuuskaupan jatkuvan liiketoiminnan</w:t>
      </w:r>
      <w:r>
        <w:rPr>
          <w:sz w:val="24"/>
          <w:szCs w:val="24"/>
        </w:rPr>
        <w:t xml:space="preserve"> </w:t>
      </w:r>
      <w:r w:rsidRPr="004E62C9">
        <w:rPr>
          <w:sz w:val="24"/>
          <w:szCs w:val="24"/>
        </w:rPr>
        <w:t>kokonaistulovaikutus (liikevaihto) on 20 % suhteutettuna Satakunnan kaupan sektorin</w:t>
      </w:r>
      <w:r>
        <w:rPr>
          <w:sz w:val="24"/>
          <w:szCs w:val="24"/>
        </w:rPr>
        <w:t xml:space="preserve"> </w:t>
      </w:r>
      <w:r w:rsidRPr="004E62C9">
        <w:rPr>
          <w:sz w:val="24"/>
          <w:szCs w:val="24"/>
        </w:rPr>
        <w:t>liikevaihtoon Satakunnassa.</w:t>
      </w:r>
      <w:r w:rsidR="00AF2B45">
        <w:rPr>
          <w:sz w:val="24"/>
          <w:szCs w:val="24"/>
        </w:rPr>
        <w:t xml:space="preserve"> </w:t>
      </w:r>
      <w:r w:rsidR="00AF2B45" w:rsidRPr="00AF2B45">
        <w:rPr>
          <w:sz w:val="24"/>
          <w:szCs w:val="24"/>
        </w:rPr>
        <w:t>Satakunnan Osuuskaupan toimintaan liitettävien toimialojen tulonmuodostus poikkeaa</w:t>
      </w:r>
      <w:r w:rsidR="00AF2B45">
        <w:rPr>
          <w:sz w:val="24"/>
          <w:szCs w:val="24"/>
        </w:rPr>
        <w:t xml:space="preserve"> </w:t>
      </w:r>
      <w:r w:rsidR="00AF2B45" w:rsidRPr="00AF2B45">
        <w:rPr>
          <w:sz w:val="24"/>
          <w:szCs w:val="24"/>
        </w:rPr>
        <w:t>teollisuudesta: toimialat vaikuttavat aluetalouteen tuoden merkittävää vakautta tarjoamalla</w:t>
      </w:r>
      <w:r w:rsidR="00AF2B45">
        <w:rPr>
          <w:sz w:val="24"/>
          <w:szCs w:val="24"/>
        </w:rPr>
        <w:t xml:space="preserve"> </w:t>
      </w:r>
      <w:r w:rsidR="00AF2B45" w:rsidRPr="00AF2B45">
        <w:rPr>
          <w:sz w:val="24"/>
          <w:szCs w:val="24"/>
        </w:rPr>
        <w:t>moninkertaisesti pienemmän häiriöalttiuden talouden vaih</w:t>
      </w:r>
      <w:r w:rsidR="00AF2B45">
        <w:rPr>
          <w:sz w:val="24"/>
          <w:szCs w:val="24"/>
        </w:rPr>
        <w:t xml:space="preserve">teluita vastaan. Ts. toimialojen </w:t>
      </w:r>
      <w:r w:rsidR="00AF2B45" w:rsidRPr="00AF2B45">
        <w:rPr>
          <w:sz w:val="24"/>
          <w:szCs w:val="24"/>
        </w:rPr>
        <w:t xml:space="preserve">taloudellinen </w:t>
      </w:r>
      <w:proofErr w:type="spellStart"/>
      <w:r w:rsidR="00AF2B45" w:rsidRPr="00AF2B45">
        <w:rPr>
          <w:sz w:val="24"/>
          <w:szCs w:val="24"/>
        </w:rPr>
        <w:t>resilienssi</w:t>
      </w:r>
      <w:proofErr w:type="spellEnd"/>
      <w:r w:rsidR="00AF2B45" w:rsidRPr="00AF2B45">
        <w:rPr>
          <w:sz w:val="24"/>
          <w:szCs w:val="24"/>
        </w:rPr>
        <w:t xml:space="preserve"> on hyvä suhteessa teollisuuteen.</w:t>
      </w:r>
    </w:p>
    <w:p w:rsidR="004E62C9" w:rsidRDefault="004E62C9">
      <w:pPr>
        <w:rPr>
          <w:sz w:val="24"/>
          <w:szCs w:val="24"/>
        </w:rPr>
      </w:pPr>
    </w:p>
    <w:p w:rsidR="00EB0291" w:rsidRDefault="00AF2B45" w:rsidP="00AF2B45">
      <w:pPr>
        <w:spacing w:after="0"/>
        <w:rPr>
          <w:sz w:val="24"/>
          <w:szCs w:val="24"/>
        </w:rPr>
      </w:pPr>
      <w:r w:rsidRPr="00AF2B45">
        <w:rPr>
          <w:sz w:val="24"/>
          <w:szCs w:val="24"/>
        </w:rPr>
        <w:lastRenderedPageBreak/>
        <w:t>Satakunnan Osuuskaupan henkilöstön maksamat</w:t>
      </w:r>
      <w:r>
        <w:rPr>
          <w:sz w:val="24"/>
          <w:szCs w:val="24"/>
        </w:rPr>
        <w:t xml:space="preserve"> </w:t>
      </w:r>
      <w:r w:rsidRPr="00AF2B45">
        <w:rPr>
          <w:sz w:val="24"/>
          <w:szCs w:val="24"/>
        </w:rPr>
        <w:t>kun</w:t>
      </w:r>
      <w:r>
        <w:rPr>
          <w:sz w:val="24"/>
          <w:szCs w:val="24"/>
        </w:rPr>
        <w:t xml:space="preserve">nallisverot ovat 5,26 </w:t>
      </w:r>
      <w:proofErr w:type="spellStart"/>
      <w:r>
        <w:rPr>
          <w:sz w:val="24"/>
          <w:szCs w:val="24"/>
        </w:rPr>
        <w:t>milj.€</w:t>
      </w:r>
      <w:proofErr w:type="spellEnd"/>
      <w:r>
        <w:rPr>
          <w:sz w:val="24"/>
          <w:szCs w:val="24"/>
        </w:rPr>
        <w:t xml:space="preserve">. </w:t>
      </w:r>
      <w:r w:rsidRPr="00AF2B45">
        <w:rPr>
          <w:sz w:val="24"/>
          <w:szCs w:val="24"/>
        </w:rPr>
        <w:t>Porin osalta se on 1,6 % maksuunpannusta</w:t>
      </w:r>
      <w:r>
        <w:rPr>
          <w:sz w:val="24"/>
          <w:szCs w:val="24"/>
        </w:rPr>
        <w:t xml:space="preserve"> </w:t>
      </w:r>
      <w:r w:rsidRPr="00AF2B45">
        <w:rPr>
          <w:sz w:val="24"/>
          <w:szCs w:val="24"/>
        </w:rPr>
        <w:t>kunnallisveromäärästä vuonna 2015. Satakunnan Osuuskauppa maksoi kiinteistöveroja 580</w:t>
      </w:r>
      <w:r>
        <w:rPr>
          <w:sz w:val="24"/>
          <w:szCs w:val="24"/>
        </w:rPr>
        <w:t xml:space="preserve"> </w:t>
      </w:r>
      <w:r w:rsidRPr="00AF2B45">
        <w:rPr>
          <w:sz w:val="24"/>
          <w:szCs w:val="24"/>
        </w:rPr>
        <w:t>tuhatta €. Suurin suhteellinen Osuuskaupan kiinteistöverovaikutus on Kankaanpäässä: 2,6 %</w:t>
      </w:r>
      <w:r>
        <w:rPr>
          <w:sz w:val="24"/>
          <w:szCs w:val="24"/>
        </w:rPr>
        <w:t xml:space="preserve"> </w:t>
      </w:r>
      <w:r w:rsidRPr="00AF2B45">
        <w:rPr>
          <w:sz w:val="24"/>
          <w:szCs w:val="24"/>
        </w:rPr>
        <w:t xml:space="preserve">kunnan kiinteistöverokertymästä. </w:t>
      </w:r>
    </w:p>
    <w:p w:rsidR="00EB0291" w:rsidRDefault="00EB0291" w:rsidP="00AF2B45">
      <w:pPr>
        <w:spacing w:after="0"/>
        <w:rPr>
          <w:sz w:val="24"/>
          <w:szCs w:val="24"/>
        </w:rPr>
      </w:pPr>
    </w:p>
    <w:p w:rsidR="009B762B" w:rsidRPr="009B762B" w:rsidRDefault="009B762B" w:rsidP="00161DD1">
      <w:pPr>
        <w:pStyle w:val="ListParagraph"/>
        <w:spacing w:after="0"/>
        <w:ind w:left="0"/>
        <w:rPr>
          <w:sz w:val="24"/>
          <w:szCs w:val="24"/>
        </w:rPr>
      </w:pPr>
      <w:r w:rsidRPr="009B762B">
        <w:rPr>
          <w:sz w:val="24"/>
          <w:szCs w:val="24"/>
        </w:rPr>
        <w:t xml:space="preserve">Tutkimuksen tekijä yliopisto-opettaja </w:t>
      </w:r>
      <w:r w:rsidRPr="009B762B">
        <w:rPr>
          <w:b/>
          <w:sz w:val="24"/>
          <w:szCs w:val="24"/>
        </w:rPr>
        <w:t>Ari Karppinen</w:t>
      </w:r>
      <w:r w:rsidRPr="009B762B">
        <w:rPr>
          <w:sz w:val="24"/>
          <w:szCs w:val="24"/>
        </w:rPr>
        <w:t xml:space="preserve"> tähdentää </w:t>
      </w:r>
      <w:r>
        <w:rPr>
          <w:sz w:val="24"/>
          <w:szCs w:val="24"/>
        </w:rPr>
        <w:t>lisäksi sitä</w:t>
      </w:r>
      <w:r w:rsidR="00AF2B45" w:rsidRPr="009B762B">
        <w:rPr>
          <w:sz w:val="24"/>
          <w:szCs w:val="24"/>
        </w:rPr>
        <w:t>, että Satakunnan Osuuskauppa</w:t>
      </w:r>
      <w:r w:rsidR="00EB0291" w:rsidRPr="009B762B">
        <w:rPr>
          <w:sz w:val="24"/>
          <w:szCs w:val="24"/>
        </w:rPr>
        <w:t xml:space="preserve"> maksoi asiakasomistaja-bonuksia </w:t>
      </w:r>
      <w:r w:rsidR="00AF2B45" w:rsidRPr="009B762B">
        <w:rPr>
          <w:sz w:val="24"/>
          <w:szCs w:val="24"/>
        </w:rPr>
        <w:t xml:space="preserve">ja kerrytti toimintaylijäämää lähes 12 </w:t>
      </w:r>
      <w:proofErr w:type="spellStart"/>
      <w:r w:rsidR="00AF2B45" w:rsidRPr="009B762B">
        <w:rPr>
          <w:sz w:val="24"/>
          <w:szCs w:val="24"/>
        </w:rPr>
        <w:t>milj.€</w:t>
      </w:r>
      <w:proofErr w:type="spellEnd"/>
      <w:r w:rsidR="00AF2B45" w:rsidRPr="009B762B">
        <w:rPr>
          <w:sz w:val="24"/>
          <w:szCs w:val="24"/>
        </w:rPr>
        <w:t xml:space="preserve"> (</w:t>
      </w:r>
      <w:r w:rsidRPr="009B762B">
        <w:rPr>
          <w:sz w:val="24"/>
          <w:szCs w:val="24"/>
        </w:rPr>
        <w:t xml:space="preserve">11,75 </w:t>
      </w:r>
      <w:proofErr w:type="spellStart"/>
      <w:r w:rsidRPr="009B762B">
        <w:rPr>
          <w:sz w:val="24"/>
          <w:szCs w:val="24"/>
        </w:rPr>
        <w:t>milj.€</w:t>
      </w:r>
      <w:proofErr w:type="spellEnd"/>
      <w:r w:rsidRPr="009B762B">
        <w:rPr>
          <w:sz w:val="24"/>
          <w:szCs w:val="24"/>
        </w:rPr>
        <w:t xml:space="preserve">) vuonna 2015. Se </w:t>
      </w:r>
      <w:r w:rsidR="00AF2B45" w:rsidRPr="009B762B">
        <w:rPr>
          <w:sz w:val="24"/>
          <w:szCs w:val="24"/>
        </w:rPr>
        <w:t>on 26 % verrattuna Osuuskaupan vi</w:t>
      </w:r>
      <w:r w:rsidR="00EB0291" w:rsidRPr="009B762B">
        <w:rPr>
          <w:sz w:val="24"/>
          <w:szCs w:val="24"/>
        </w:rPr>
        <w:t>ime vuosien investointimenoihin</w:t>
      </w:r>
      <w:r w:rsidRPr="009B762B">
        <w:rPr>
          <w:sz w:val="24"/>
          <w:szCs w:val="24"/>
        </w:rPr>
        <w:t xml:space="preserve">. </w:t>
      </w:r>
      <w:r w:rsidR="00161DD1">
        <w:rPr>
          <w:sz w:val="24"/>
          <w:szCs w:val="24"/>
        </w:rPr>
        <w:t xml:space="preserve">Toiseksi hän korostaa, että </w:t>
      </w:r>
      <w:r w:rsidRPr="009B762B">
        <w:rPr>
          <w:sz w:val="24"/>
          <w:szCs w:val="24"/>
        </w:rPr>
        <w:t xml:space="preserve">tutkimuksessa ei voitu numeerisesti arvioida Satakunnan Osuuskaupan vaikutuksia Satakunnan aluetaloudellisiin kilpailukykytekijöihin muutoin kuin, että suuren kokoluokkansa vuoksi Osuuskaupalla on merkittävä työllisyysvaikutus </w:t>
      </w:r>
      <w:r>
        <w:rPr>
          <w:sz w:val="24"/>
          <w:szCs w:val="24"/>
        </w:rPr>
        <w:t xml:space="preserve">ja että </w:t>
      </w:r>
    </w:p>
    <w:p w:rsidR="00AF2B45" w:rsidRPr="00EB0291" w:rsidRDefault="009B762B" w:rsidP="00161DD1">
      <w:pPr>
        <w:spacing w:after="0"/>
        <w:rPr>
          <w:sz w:val="24"/>
          <w:szCs w:val="24"/>
        </w:rPr>
      </w:pPr>
      <w:r w:rsidRPr="009B762B">
        <w:rPr>
          <w:sz w:val="24"/>
          <w:szCs w:val="24"/>
        </w:rPr>
        <w:t>Satakunnan Osuuskaupan keskeiset toimialat (kaupan</w:t>
      </w:r>
      <w:r>
        <w:rPr>
          <w:sz w:val="24"/>
          <w:szCs w:val="24"/>
        </w:rPr>
        <w:t xml:space="preserve"> </w:t>
      </w:r>
      <w:r w:rsidRPr="009B762B">
        <w:rPr>
          <w:sz w:val="24"/>
          <w:szCs w:val="24"/>
        </w:rPr>
        <w:t>sektori, majoitus- ja ravitsemistoimint</w:t>
      </w:r>
      <w:r w:rsidR="003379AD">
        <w:rPr>
          <w:sz w:val="24"/>
          <w:szCs w:val="24"/>
        </w:rPr>
        <w:t xml:space="preserve">a ja matkailu) ovat </w:t>
      </w:r>
      <w:r w:rsidRPr="009B762B">
        <w:rPr>
          <w:sz w:val="24"/>
          <w:szCs w:val="24"/>
        </w:rPr>
        <w:t>sellaisia satakuntalaisia</w:t>
      </w:r>
      <w:r>
        <w:rPr>
          <w:sz w:val="24"/>
          <w:szCs w:val="24"/>
        </w:rPr>
        <w:t xml:space="preserve"> </w:t>
      </w:r>
      <w:r w:rsidRPr="009B762B">
        <w:rPr>
          <w:sz w:val="24"/>
          <w:szCs w:val="24"/>
        </w:rPr>
        <w:t xml:space="preserve">liiketoimintoja, jotka lisäävät aluetalouden </w:t>
      </w:r>
      <w:proofErr w:type="spellStart"/>
      <w:r w:rsidRPr="009B762B">
        <w:rPr>
          <w:sz w:val="24"/>
          <w:szCs w:val="24"/>
        </w:rPr>
        <w:t>resilienssiä</w:t>
      </w:r>
      <w:proofErr w:type="spellEnd"/>
      <w:r w:rsidRPr="009B762B">
        <w:rPr>
          <w:sz w:val="24"/>
          <w:szCs w:val="24"/>
        </w:rPr>
        <w:t xml:space="preserve"> eli kykyä selviytyä talouden</w:t>
      </w:r>
      <w:r w:rsidR="00161DD1">
        <w:rPr>
          <w:sz w:val="24"/>
          <w:szCs w:val="24"/>
        </w:rPr>
        <w:t xml:space="preserve"> </w:t>
      </w:r>
      <w:r w:rsidRPr="009B762B">
        <w:rPr>
          <w:sz w:val="24"/>
          <w:szCs w:val="24"/>
        </w:rPr>
        <w:t>liiketoimintaympäristön häiriöistä, kuten nykyisestä talouskriisistä. Liiketoimintaympäristön</w:t>
      </w:r>
      <w:r w:rsidR="00161DD1">
        <w:rPr>
          <w:sz w:val="24"/>
          <w:szCs w:val="24"/>
        </w:rPr>
        <w:t xml:space="preserve"> </w:t>
      </w:r>
      <w:r w:rsidRPr="009B762B">
        <w:rPr>
          <w:sz w:val="24"/>
          <w:szCs w:val="24"/>
        </w:rPr>
        <w:t xml:space="preserve">dynamiikka on voimistumassa ja alueellisella sekä toimialojen sisäisellä </w:t>
      </w:r>
      <w:proofErr w:type="spellStart"/>
      <w:r w:rsidRPr="009B762B">
        <w:rPr>
          <w:sz w:val="24"/>
          <w:szCs w:val="24"/>
        </w:rPr>
        <w:t>resilienssikyvyllä</w:t>
      </w:r>
      <w:proofErr w:type="spellEnd"/>
      <w:r w:rsidRPr="009B762B">
        <w:rPr>
          <w:sz w:val="24"/>
          <w:szCs w:val="24"/>
        </w:rPr>
        <w:t xml:space="preserve"> tulee</w:t>
      </w:r>
      <w:r w:rsidR="00161DD1">
        <w:rPr>
          <w:sz w:val="24"/>
          <w:szCs w:val="24"/>
        </w:rPr>
        <w:t xml:space="preserve"> </w:t>
      </w:r>
      <w:r w:rsidRPr="009B762B">
        <w:rPr>
          <w:sz w:val="24"/>
          <w:szCs w:val="24"/>
        </w:rPr>
        <w:t>olemaan kasvava rooli alueiden menestymisen suhteen. Satakunnan Osuuskaupalla voi olla tässä</w:t>
      </w:r>
      <w:r w:rsidR="00161DD1">
        <w:rPr>
          <w:sz w:val="24"/>
          <w:szCs w:val="24"/>
        </w:rPr>
        <w:t xml:space="preserve"> </w:t>
      </w:r>
      <w:r w:rsidRPr="009B762B">
        <w:rPr>
          <w:sz w:val="24"/>
          <w:szCs w:val="24"/>
        </w:rPr>
        <w:t>liiketoiminnallista merkitystään suurempi aluetaloudellinen rooli. Kyse on ns. ulkoisvaikutuksesta</w:t>
      </w:r>
      <w:r w:rsidR="00161DD1">
        <w:rPr>
          <w:sz w:val="24"/>
          <w:szCs w:val="24"/>
        </w:rPr>
        <w:t xml:space="preserve"> </w:t>
      </w:r>
      <w:r w:rsidRPr="009B762B">
        <w:rPr>
          <w:sz w:val="24"/>
          <w:szCs w:val="24"/>
        </w:rPr>
        <w:t>eli Osuuskauppa stabiloi myös muiden yritysten ja kotitalouksien liiketoimintaympäristöä.</w:t>
      </w:r>
      <w:r w:rsidR="00161DD1">
        <w:rPr>
          <w:sz w:val="24"/>
          <w:szCs w:val="24"/>
        </w:rPr>
        <w:t xml:space="preserve"> </w:t>
      </w:r>
      <w:r w:rsidRPr="009B762B">
        <w:rPr>
          <w:sz w:val="24"/>
          <w:szCs w:val="24"/>
        </w:rPr>
        <w:t>Satakunnan Osuuskaupan verkostovaikutuksia voidaan arvioida vain koko Satakunnan kaupan</w:t>
      </w:r>
      <w:r w:rsidR="00161DD1">
        <w:rPr>
          <w:sz w:val="24"/>
          <w:szCs w:val="24"/>
        </w:rPr>
        <w:t xml:space="preserve"> sektorin avulla. M</w:t>
      </w:r>
      <w:r w:rsidRPr="009B762B">
        <w:rPr>
          <w:sz w:val="24"/>
          <w:szCs w:val="24"/>
        </w:rPr>
        <w:t>erkittävää välituotemyyntiä on 11 toimialalle</w:t>
      </w:r>
      <w:r w:rsidR="00161DD1">
        <w:rPr>
          <w:sz w:val="24"/>
          <w:szCs w:val="24"/>
        </w:rPr>
        <w:t xml:space="preserve"> </w:t>
      </w:r>
      <w:r w:rsidRPr="009B762B">
        <w:rPr>
          <w:sz w:val="24"/>
          <w:szCs w:val="24"/>
        </w:rPr>
        <w:t>Satakunnassa ja kokonaisuudessaan myyntiä on 21 toimialalle (30:stä), joten eteenpäin</w:t>
      </w:r>
      <w:r w:rsidR="00161DD1">
        <w:rPr>
          <w:sz w:val="24"/>
          <w:szCs w:val="24"/>
        </w:rPr>
        <w:t xml:space="preserve"> </w:t>
      </w:r>
      <w:r w:rsidRPr="009B762B">
        <w:rPr>
          <w:sz w:val="24"/>
          <w:szCs w:val="24"/>
        </w:rPr>
        <w:t>suuntautuva vertikaalinen kaupallinen verkosto Satakunnassa on poikkeuksellisen laaja-alainen.</w:t>
      </w:r>
      <w:r w:rsidR="00161DD1">
        <w:rPr>
          <w:sz w:val="24"/>
          <w:szCs w:val="24"/>
        </w:rPr>
        <w:t xml:space="preserve"> </w:t>
      </w:r>
      <w:r w:rsidRPr="009B762B">
        <w:rPr>
          <w:sz w:val="24"/>
          <w:szCs w:val="24"/>
        </w:rPr>
        <w:t>Kaupan aluetaloudelliset vaikutukset leviävät siis laaja-alaisesti Satakunnassa.</w:t>
      </w:r>
    </w:p>
    <w:p w:rsidR="00AF2B45" w:rsidRDefault="00AF2B45">
      <w:pPr>
        <w:rPr>
          <w:sz w:val="24"/>
          <w:szCs w:val="24"/>
        </w:rPr>
      </w:pPr>
    </w:p>
    <w:p w:rsidR="00161DD1" w:rsidRDefault="00161DD1">
      <w:pPr>
        <w:rPr>
          <w:sz w:val="24"/>
          <w:szCs w:val="24"/>
        </w:rPr>
      </w:pPr>
      <w:r>
        <w:rPr>
          <w:sz w:val="24"/>
          <w:szCs w:val="24"/>
        </w:rPr>
        <w:t>Lisätietoja:</w:t>
      </w:r>
    </w:p>
    <w:p w:rsidR="00161DD1" w:rsidRDefault="00161DD1">
      <w:pPr>
        <w:rPr>
          <w:sz w:val="28"/>
          <w:szCs w:val="28"/>
        </w:rPr>
      </w:pPr>
      <w:r>
        <w:rPr>
          <w:sz w:val="24"/>
          <w:szCs w:val="24"/>
        </w:rPr>
        <w:t xml:space="preserve">yliopisto-opettaja Ari Karppinen, puh. 050 318 5605, </w:t>
      </w:r>
      <w:hyperlink r:id="rId6" w:history="1">
        <w:r w:rsidRPr="00437898">
          <w:rPr>
            <w:rStyle w:val="Hyperlink"/>
            <w:sz w:val="24"/>
            <w:szCs w:val="24"/>
          </w:rPr>
          <w:t>ari.karppinen@uta.fi</w:t>
        </w:r>
      </w:hyperlink>
      <w:r>
        <w:rPr>
          <w:sz w:val="28"/>
          <w:szCs w:val="28"/>
        </w:rPr>
        <w:t>.</w:t>
      </w:r>
    </w:p>
    <w:p w:rsidR="00161DD1" w:rsidRPr="00161DD1" w:rsidRDefault="00161DD1">
      <w:proofErr w:type="gramStart"/>
      <w:r w:rsidRPr="00161DD1">
        <w:t>Karppinen, Ari (2016): Satakunnan Osuuskaupan aluetaloudelliset vaikutukset.</w:t>
      </w:r>
      <w:proofErr w:type="gramEnd"/>
      <w:r w:rsidRPr="00161DD1">
        <w:t xml:space="preserve"> </w:t>
      </w:r>
      <w:proofErr w:type="gramStart"/>
      <w:r w:rsidRPr="00161DD1">
        <w:rPr>
          <w:rFonts w:ascii="Calibri" w:hAnsi="Calibri" w:cs="Calibri"/>
        </w:rPr>
        <w:t>Turun yliopiston kauppakorkeakoulu, Porin yksikkö.</w:t>
      </w:r>
      <w:proofErr w:type="gramEnd"/>
      <w:r w:rsidRPr="00161DD1">
        <w:rPr>
          <w:rFonts w:ascii="Calibri" w:hAnsi="Calibri" w:cs="Calibri"/>
        </w:rPr>
        <w:t xml:space="preserve"> Julkaisusarja A, no A54/2016. Raportti on julkaistu sähköisenä osoitteessa </w:t>
      </w:r>
      <w:hyperlink r:id="rId7" w:history="1">
        <w:r w:rsidR="0066193C" w:rsidRPr="00437898">
          <w:rPr>
            <w:rStyle w:val="Hyperlink"/>
            <w:rFonts w:ascii="Calibri" w:hAnsi="Calibri" w:cs="Calibri"/>
          </w:rPr>
          <w:t>http://www.satamittari.fi/Tutkimuksia</w:t>
        </w:r>
      </w:hyperlink>
      <w:r w:rsidR="0066193C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  </w:t>
      </w:r>
    </w:p>
    <w:sectPr w:rsidR="00161DD1" w:rsidRPr="00161DD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F62CA"/>
    <w:multiLevelType w:val="hybridMultilevel"/>
    <w:tmpl w:val="B2F84208"/>
    <w:lvl w:ilvl="0" w:tplc="2D72DB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A21085"/>
    <w:multiLevelType w:val="hybridMultilevel"/>
    <w:tmpl w:val="908E169A"/>
    <w:lvl w:ilvl="0" w:tplc="425295DC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D06672"/>
    <w:multiLevelType w:val="hybridMultilevel"/>
    <w:tmpl w:val="3E7A1B6E"/>
    <w:lvl w:ilvl="0" w:tplc="B7EEAB1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F970AFA"/>
    <w:multiLevelType w:val="hybridMultilevel"/>
    <w:tmpl w:val="309EADC0"/>
    <w:lvl w:ilvl="0" w:tplc="6A8ABE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F1"/>
    <w:rsid w:val="000110A5"/>
    <w:rsid w:val="000547EE"/>
    <w:rsid w:val="000B3D26"/>
    <w:rsid w:val="00161DD1"/>
    <w:rsid w:val="001B7896"/>
    <w:rsid w:val="002A67A2"/>
    <w:rsid w:val="003379AD"/>
    <w:rsid w:val="004149EA"/>
    <w:rsid w:val="004E62C9"/>
    <w:rsid w:val="00635D6C"/>
    <w:rsid w:val="0066193C"/>
    <w:rsid w:val="007440E7"/>
    <w:rsid w:val="00897FB5"/>
    <w:rsid w:val="009B762B"/>
    <w:rsid w:val="00A86AF1"/>
    <w:rsid w:val="00AF2B45"/>
    <w:rsid w:val="00B530CA"/>
    <w:rsid w:val="00B82313"/>
    <w:rsid w:val="00DC4D45"/>
    <w:rsid w:val="00EB0291"/>
    <w:rsid w:val="00EE4BCB"/>
    <w:rsid w:val="00FF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2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1DD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1D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2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1DD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1D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atamittari.fi/Tutkimuks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i.karppinen@uta.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4431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Turku</Company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Karppinen</dc:creator>
  <cp:lastModifiedBy>Ari Karppinen</cp:lastModifiedBy>
  <cp:revision>2</cp:revision>
  <dcterms:created xsi:type="dcterms:W3CDTF">2016-09-20T17:48:00Z</dcterms:created>
  <dcterms:modified xsi:type="dcterms:W3CDTF">2016-09-20T17:48:00Z</dcterms:modified>
</cp:coreProperties>
</file>